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40" w:rsidRDefault="003D7340" w:rsidP="003D7340">
      <w:pPr>
        <w:pStyle w:val="NormalWeb"/>
        <w:jc w:val="right"/>
      </w:pPr>
      <w:r>
        <w:rPr>
          <w:noProof/>
        </w:rPr>
        <w:drawing>
          <wp:inline distT="0" distB="0" distL="0" distR="0">
            <wp:extent cx="2292044" cy="1285875"/>
            <wp:effectExtent l="0" t="0" r="0" b="0"/>
            <wp:docPr id="1" name="תמונה 1" descr="C:\Users\office\Downloads\New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ownloads\New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93" cy="130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94" w:rsidRDefault="00517A94" w:rsidP="00517A94">
      <w:pPr>
        <w:pStyle w:val="2"/>
        <w:keepNext w:val="0"/>
        <w:keepLines w:val="0"/>
        <w:bidi/>
        <w:spacing w:after="80"/>
        <w:rPr>
          <w:b/>
          <w:sz w:val="34"/>
          <w:szCs w:val="34"/>
        </w:rPr>
      </w:pPr>
      <w:bookmarkStart w:id="0" w:name="_go0jimm1x842" w:colFirst="0" w:colLast="0"/>
      <w:bookmarkEnd w:id="0"/>
      <w:r>
        <w:rPr>
          <w:b/>
          <w:sz w:val="34"/>
          <w:szCs w:val="34"/>
          <w:rtl/>
        </w:rPr>
        <w:t xml:space="preserve">קול קורא לאמנים ואמניות: רכישת יצירות לאוסף הקבע של מוזיאון אום </w:t>
      </w:r>
      <w:proofErr w:type="spellStart"/>
      <w:r>
        <w:rPr>
          <w:b/>
          <w:sz w:val="34"/>
          <w:szCs w:val="34"/>
          <w:rtl/>
        </w:rPr>
        <w:t>אל־פחם</w:t>
      </w:r>
      <w:proofErr w:type="spellEnd"/>
      <w:r>
        <w:rPr>
          <w:b/>
          <w:sz w:val="34"/>
          <w:szCs w:val="34"/>
          <w:rtl/>
        </w:rPr>
        <w:t xml:space="preserve"> לאמנות</w:t>
      </w:r>
    </w:p>
    <w:p w:rsidR="00517A94" w:rsidRDefault="00517A94" w:rsidP="00517A94">
      <w:pPr>
        <w:spacing w:before="240" w:after="240"/>
      </w:pPr>
      <w:r>
        <w:rPr>
          <w:rtl/>
        </w:rPr>
        <w:t xml:space="preserve">עמותת </w:t>
      </w:r>
      <w:proofErr w:type="spellStart"/>
      <w:r>
        <w:rPr>
          <w:rtl/>
        </w:rPr>
        <w:t>אלסבאר</w:t>
      </w:r>
      <w:proofErr w:type="spellEnd"/>
      <w:r>
        <w:rPr>
          <w:rtl/>
        </w:rPr>
        <w:t xml:space="preserve"> – המפעילה את מוזיאון אום </w:t>
      </w:r>
      <w:proofErr w:type="spellStart"/>
      <w:r>
        <w:rPr>
          <w:rtl/>
        </w:rPr>
        <w:t>אל־פחם</w:t>
      </w:r>
      <w:proofErr w:type="spellEnd"/>
      <w:r>
        <w:rPr>
          <w:rtl/>
        </w:rPr>
        <w:t xml:space="preserve"> לאמנות</w:t>
      </w:r>
    </w:p>
    <w:p w:rsidR="00517A94" w:rsidRDefault="00517A94" w:rsidP="00517A94">
      <w:pPr>
        <w:spacing w:before="240" w:after="240"/>
      </w:pPr>
      <w:r>
        <w:rPr>
          <w:rtl/>
        </w:rPr>
        <w:t>מזמינה אמנים ואמניות מכל תחומי האמנות הפלסטית – ציור, פיסול, צילום, וידאו, מיצב, אמנות דיגיטלית, קרמיקה, טקסטיל ועוד – להגיש תיק עבודות לצורך בחינה לרכישה והכללה באוסף הקבע של המוזיאון.</w:t>
      </w:r>
    </w:p>
    <w:p w:rsidR="00517A94" w:rsidRDefault="00517A94" w:rsidP="00517A94">
      <w:pPr>
        <w:spacing w:before="240" w:after="240"/>
      </w:pPr>
      <w:r>
        <w:rPr>
          <w:rtl/>
        </w:rPr>
        <w:t>מטרת הרכישה היא להרחיב את אוסף המוזיאון, לתעד את היצירה העכשווית בישראל ובחברה הערבית, ולתמוך באמנים ואמניות פעילים/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במגוון תחומים וגישות.</w:t>
      </w:r>
    </w:p>
    <w:p w:rsidR="00517A94" w:rsidRDefault="00517A94" w:rsidP="00517A94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1" w:name="_uxljdc557fve" w:colFirst="0" w:colLast="0"/>
      <w:bookmarkEnd w:id="1"/>
      <w:r>
        <w:rPr>
          <w:b/>
          <w:color w:val="000000"/>
          <w:sz w:val="26"/>
          <w:szCs w:val="26"/>
          <w:rtl/>
        </w:rPr>
        <w:t>תנאי ההגשה</w:t>
      </w:r>
    </w:p>
    <w:p w:rsidR="00517A94" w:rsidRDefault="00517A94" w:rsidP="00517A94">
      <w:pPr>
        <w:spacing w:before="240" w:after="240"/>
      </w:pPr>
      <w:r>
        <w:rPr>
          <w:rtl/>
        </w:rPr>
        <w:t>האמנים והאמניות מתבקשים/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לשלוח תיק עבודות מלא הכולל את המסמכים והחומרים הבאים:</w:t>
      </w:r>
    </w:p>
    <w:p w:rsidR="00517A94" w:rsidRDefault="00517A94" w:rsidP="00517A94">
      <w:pPr>
        <w:numPr>
          <w:ilvl w:val="0"/>
          <w:numId w:val="1"/>
        </w:numPr>
        <w:spacing w:before="240" w:after="0" w:line="276" w:lineRule="auto"/>
      </w:pPr>
      <w:r>
        <w:rPr>
          <w:rtl/>
        </w:rPr>
        <w:t>קורות חיים עדכניים – כולל פרטי קשר מלאים (טלפון, דוא״ל, כתובת מגורים או סטודיו).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1"/>
        </w:numPr>
        <w:spacing w:after="0" w:line="276" w:lineRule="auto"/>
      </w:pPr>
      <w:r>
        <w:rPr>
          <w:rtl/>
        </w:rPr>
        <w:t>הצהרת אמן/אמנית – טקסט קצר (עד 300 מילים) המתאר את כיווני העבודה, הרקע הרעיוני והחזותי של היצירה, והקשרים אמנותיים או תרבותיים רלוונטיים.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1"/>
        </w:numPr>
        <w:spacing w:after="0" w:line="276" w:lineRule="auto"/>
      </w:pPr>
      <w:r>
        <w:rPr>
          <w:rtl/>
        </w:rPr>
        <w:t>פירוט תערוכות – רשימה של תערוכות יחיד וקבוצתיות בארץ ובחו״ל, בצירוף קישורים לאתרים או לחללי תצוגה רלוונטיים (אם יש).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1"/>
        </w:numPr>
        <w:spacing w:after="0" w:line="276" w:lineRule="auto"/>
      </w:pPr>
      <w:r>
        <w:rPr>
          <w:rtl/>
        </w:rPr>
        <w:t>תיק עבודות דיגיטלי – קובץ המציג עד 10 יצירות מייצגות (כולל תצלומים באיכות גבוהה). המספר המצומצם מאפשר מבט מדויק ומרוכז על איכות וגיוון היצירה.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1"/>
        </w:numPr>
        <w:spacing w:after="240" w:line="276" w:lineRule="auto"/>
      </w:pPr>
      <w:r>
        <w:rPr>
          <w:rtl/>
        </w:rPr>
        <w:t>טבלת יצירות זמינות לרכישה – בצירוף מחירים בש״ח לכל יצירה, הכוללת את השדות הבאים:</w:t>
      </w:r>
      <w:r>
        <w:rPr>
          <w:rtl/>
        </w:rPr>
        <w:br/>
      </w:r>
      <w:r>
        <w:rPr>
          <w:rtl/>
        </w:rPr>
        <w:br/>
        <w:t xml:space="preserve"> • שם היצירה</w:t>
      </w:r>
      <w:r>
        <w:rPr>
          <w:rtl/>
        </w:rPr>
        <w:br/>
      </w:r>
      <w:r>
        <w:rPr>
          <w:rtl/>
        </w:rPr>
        <w:br/>
        <w:t xml:space="preserve"> • שנה</w:t>
      </w:r>
      <w:r>
        <w:rPr>
          <w:rtl/>
        </w:rPr>
        <w:br/>
      </w:r>
      <w:r>
        <w:rPr>
          <w:rtl/>
        </w:rPr>
        <w:br/>
        <w:t xml:space="preserve"> • מידות</w:t>
      </w:r>
      <w:r>
        <w:rPr>
          <w:rtl/>
        </w:rPr>
        <w:br/>
      </w:r>
      <w:r>
        <w:rPr>
          <w:rtl/>
        </w:rPr>
        <w:br/>
        <w:t xml:space="preserve"> • טכניקה / חומרים</w:t>
      </w:r>
      <w:r>
        <w:rPr>
          <w:rtl/>
        </w:rPr>
        <w:br/>
      </w:r>
      <w:r>
        <w:rPr>
          <w:rtl/>
        </w:rPr>
        <w:br/>
        <w:t xml:space="preserve"> • תיאור קצר (אם רלוונטי)</w:t>
      </w:r>
      <w:r>
        <w:rPr>
          <w:rtl/>
        </w:rPr>
        <w:br/>
      </w:r>
      <w:r>
        <w:rPr>
          <w:rtl/>
        </w:rPr>
        <w:lastRenderedPageBreak/>
        <w:br/>
        <w:t xml:space="preserve"> • היסטוריה של תצוגה (מקומות או אירועים שבהם הוצגה היצירה)</w:t>
      </w:r>
      <w:r>
        <w:rPr>
          <w:rtl/>
        </w:rPr>
        <w:br/>
      </w:r>
      <w:r>
        <w:rPr>
          <w:rtl/>
        </w:rPr>
        <w:br/>
        <w:t xml:space="preserve"> • הוראות אחסון ותנאי שימור מומלצים</w:t>
      </w:r>
      <w:r>
        <w:rPr>
          <w:rtl/>
        </w:rPr>
        <w:br/>
      </w:r>
      <w:r>
        <w:rPr>
          <w:rtl/>
        </w:rPr>
        <w:br/>
        <w:t xml:space="preserve"> • מקום איסוף היצירה</w:t>
      </w:r>
      <w:r>
        <w:rPr>
          <w:rtl/>
        </w:rPr>
        <w:br/>
      </w:r>
      <w:r>
        <w:rPr>
          <w:rtl/>
        </w:rPr>
        <w:br/>
        <w:t xml:space="preserve"> • מחיר היצירה ומחיר לאחר הנחת מוזיאון</w:t>
      </w:r>
      <w:r>
        <w:rPr>
          <w:rtl/>
        </w:rPr>
        <w:br/>
      </w:r>
    </w:p>
    <w:p w:rsidR="00517A94" w:rsidRDefault="00517A94" w:rsidP="00517A94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2" w:name="_f5huv7r2uko" w:colFirst="0" w:colLast="0"/>
      <w:bookmarkEnd w:id="2"/>
      <w:r>
        <w:rPr>
          <w:b/>
          <w:color w:val="000000"/>
          <w:sz w:val="26"/>
          <w:szCs w:val="26"/>
          <w:rtl/>
        </w:rPr>
        <w:t>ניגוד עניינים ושקיפות (חובה)</w:t>
      </w:r>
    </w:p>
    <w:p w:rsidR="00517A94" w:rsidRDefault="00517A94" w:rsidP="00517A94">
      <w:pPr>
        <w:numPr>
          <w:ilvl w:val="0"/>
          <w:numId w:val="2"/>
        </w:numPr>
        <w:spacing w:before="240" w:after="0" w:line="276" w:lineRule="auto"/>
      </w:pPr>
      <w:proofErr w:type="spellStart"/>
      <w:r>
        <w:rPr>
          <w:rtl/>
        </w:rPr>
        <w:t>אי־כשירות</w:t>
      </w:r>
      <w:proofErr w:type="spellEnd"/>
      <w:r>
        <w:rPr>
          <w:rtl/>
        </w:rPr>
        <w:t>: חברי/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ועדת הרכש, עובדי/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המוזיאון, חברי/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הנהלה ונושאי משרה – אינם רשאים להגיש מועמדות לקול קורא זה, וכן בני/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זוגם, קרובי משפחתם מדרגה ראשונה/שנייה ושותפים מקצועיים ישירים 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2"/>
        </w:numPr>
        <w:spacing w:after="0" w:line="276" w:lineRule="auto"/>
      </w:pPr>
      <w:r>
        <w:rPr>
          <w:rtl/>
        </w:rPr>
        <w:t>חברי ועדות אחרות: חבר/ת ועדה שאינה ועדת הרכש (למשל ועדת פרס לאמן צעיר) רשאי/ת להגיש מועמדות, ובלבד שאין לו/ה מעורבות ישירה או עקיפה בהליך הרכש, ויחתום/תחתום על הצהרת ניגוד עניינים והיעדר השפעה על ההחלטות.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2"/>
        </w:numPr>
        <w:spacing w:after="0" w:line="276" w:lineRule="auto"/>
      </w:pPr>
      <w:r>
        <w:rPr>
          <w:rtl/>
        </w:rPr>
        <w:t>הפרדה מוסדית: המוזיאון יבטיח הפרדה מלאה בין חברי ועדת הרכש לבין כל מגיש/ה, וימנע חפיפה פרסונלית בין ועדות. כל חבר/ת ועדה יחתום/תחתום על טופס הצהרת ניגוד עניינים טרם תחילת עבודת הוועדה.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2"/>
        </w:numPr>
        <w:spacing w:after="0" w:line="276" w:lineRule="auto"/>
      </w:pPr>
      <w:r>
        <w:rPr>
          <w:rtl/>
        </w:rPr>
        <w:t xml:space="preserve">חובת גילוי: כל מגיש/ה מחויב/ת לציין בטופס ההגשה כל קשר מקצועי/משפחתי רלוונטי לגורמים במוזיאון. </w:t>
      </w:r>
      <w:proofErr w:type="spellStart"/>
      <w:r>
        <w:rPr>
          <w:rtl/>
        </w:rPr>
        <w:t>אי־גילוי</w:t>
      </w:r>
      <w:proofErr w:type="spellEnd"/>
      <w:r>
        <w:rPr>
          <w:rtl/>
        </w:rPr>
        <w:t xml:space="preserve"> עלול להביא לפסילת המועמדות.</w:t>
      </w:r>
      <w:r>
        <w:rPr>
          <w:rtl/>
        </w:rPr>
        <w:br/>
      </w:r>
    </w:p>
    <w:p w:rsidR="00517A94" w:rsidRDefault="00517A94" w:rsidP="00517A94">
      <w:pPr>
        <w:numPr>
          <w:ilvl w:val="0"/>
          <w:numId w:val="2"/>
        </w:numPr>
        <w:spacing w:after="240" w:line="276" w:lineRule="auto"/>
      </w:pPr>
      <w:r>
        <w:rPr>
          <w:rtl/>
        </w:rPr>
        <w:t>פסילה עצמית: במקרה של זיקה ידועה בין מגיש/ה לבין חבר/ת ועדה, אותו/ה חבר/ה יפסול/תפסול עצמו/ה מדיון והכרעה.</w:t>
      </w:r>
      <w:r>
        <w:rPr>
          <w:rtl/>
        </w:rPr>
        <w:br/>
      </w:r>
    </w:p>
    <w:p w:rsidR="00517A94" w:rsidRDefault="00517A94" w:rsidP="00517A94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3" w:name="_nqvvoedsi9hd" w:colFirst="0" w:colLast="0"/>
      <w:bookmarkEnd w:id="3"/>
      <w:r>
        <w:rPr>
          <w:b/>
          <w:color w:val="000000"/>
          <w:sz w:val="26"/>
          <w:szCs w:val="26"/>
          <w:rtl/>
        </w:rPr>
        <w:t>הליך הבחירה</w:t>
      </w:r>
    </w:p>
    <w:p w:rsidR="00517A94" w:rsidRDefault="00517A94" w:rsidP="00C34D56">
      <w:pPr>
        <w:spacing w:before="240" w:after="240"/>
      </w:pPr>
      <w:r>
        <w:rPr>
          <w:rtl/>
        </w:rPr>
        <w:t xml:space="preserve">ועדת הרכש של המוזיאון, מטעם עמותת </w:t>
      </w:r>
      <w:proofErr w:type="spellStart"/>
      <w:r>
        <w:rPr>
          <w:rtl/>
        </w:rPr>
        <w:t>אלסבאר</w:t>
      </w:r>
      <w:proofErr w:type="spellEnd"/>
      <w:r>
        <w:rPr>
          <w:rtl/>
        </w:rPr>
        <w:t>, תבחן את ההגשות, תבחר את היצירות המתאימות לרכישה, ותעדכן את האמנים/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הנבחרים/</w:t>
      </w:r>
      <w:proofErr w:type="spellStart"/>
      <w:r>
        <w:rPr>
          <w:rtl/>
        </w:rPr>
        <w:t>ות</w:t>
      </w:r>
      <w:proofErr w:type="spellEnd"/>
      <w:r>
        <w:rPr>
          <w:rtl/>
        </w:rPr>
        <w:t xml:space="preserve"> </w:t>
      </w:r>
      <w:r w:rsidR="00C34D56">
        <w:rPr>
          <w:rFonts w:hint="cs"/>
          <w:rtl/>
        </w:rPr>
        <w:t>28.2.2026</w:t>
      </w:r>
      <w:r>
        <w:rPr>
          <w:rtl/>
        </w:rPr>
        <w:t>.</w:t>
      </w:r>
    </w:p>
    <w:p w:rsidR="00517A94" w:rsidRDefault="00517A94" w:rsidP="00517A94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4" w:name="_c4b3k72i54ff" w:colFirst="0" w:colLast="0"/>
      <w:bookmarkEnd w:id="4"/>
      <w:r>
        <w:rPr>
          <w:b/>
          <w:color w:val="000000"/>
          <w:sz w:val="26"/>
          <w:szCs w:val="26"/>
          <w:rtl/>
        </w:rPr>
        <w:t>מועד אחרון להגשה</w:t>
      </w:r>
    </w:p>
    <w:p w:rsidR="00517A94" w:rsidRDefault="006708DB" w:rsidP="00517A94">
      <w:pPr>
        <w:spacing w:before="240" w:after="240"/>
      </w:pPr>
      <w:r>
        <w:rPr>
          <w:rFonts w:hint="cs"/>
          <w:rtl/>
        </w:rPr>
        <w:t>28.2.2026</w:t>
      </w:r>
      <w:bookmarkStart w:id="5" w:name="_GoBack"/>
      <w:bookmarkEnd w:id="5"/>
    </w:p>
    <w:p w:rsidR="00517A94" w:rsidRDefault="00517A94" w:rsidP="00517A94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6" w:name="_a6fol3gfqdov" w:colFirst="0" w:colLast="0"/>
      <w:bookmarkEnd w:id="6"/>
      <w:r>
        <w:rPr>
          <w:b/>
          <w:color w:val="000000"/>
          <w:sz w:val="26"/>
          <w:szCs w:val="26"/>
          <w:rtl/>
        </w:rPr>
        <w:t>אופן ההגשה</w:t>
      </w:r>
    </w:p>
    <w:p w:rsidR="00517A94" w:rsidRDefault="00517A94" w:rsidP="00517A94">
      <w:pPr>
        <w:spacing w:before="240" w:after="240"/>
      </w:pPr>
      <w:r>
        <w:rPr>
          <w:rtl/>
        </w:rPr>
        <w:t>יש לשלוח את כל החומרים במייל אחד מרוכז (בכפוף לגודל הקבצים) לכתובת:</w:t>
      </w:r>
    </w:p>
    <w:p w:rsidR="00517A94" w:rsidRDefault="00517A94" w:rsidP="00517A94">
      <w:pPr>
        <w:spacing w:before="240" w:after="240"/>
        <w:rPr>
          <w:rtl/>
        </w:rPr>
      </w:pPr>
      <w:r>
        <w:t>office@ummelfahemgallery.org</w:t>
      </w:r>
    </w:p>
    <w:p w:rsidR="00517A94" w:rsidRDefault="00517A94" w:rsidP="00517A94">
      <w:pPr>
        <w:spacing w:before="240" w:after="240"/>
      </w:pPr>
      <w:r>
        <w:rPr>
          <w:rtl/>
        </w:rPr>
        <w:t>במקרה של קושי טכני בשליחת החומרים (קבצים גדולים, תקלה במייל וכדומה),</w:t>
      </w:r>
    </w:p>
    <w:p w:rsidR="00517A94" w:rsidRDefault="00517A94" w:rsidP="00517A94">
      <w:pPr>
        <w:spacing w:before="240" w:after="240"/>
      </w:pPr>
      <w:r>
        <w:rPr>
          <w:rtl/>
        </w:rPr>
        <w:lastRenderedPageBreak/>
        <w:t>יש ליצור קשר עם המוזיאון לצורך סיוע וטיפול בבעיה –</w:t>
      </w:r>
    </w:p>
    <w:p w:rsidR="00517A94" w:rsidRDefault="00517A94" w:rsidP="00517A94">
      <w:pPr>
        <w:spacing w:before="240" w:after="240"/>
        <w:rPr>
          <w:rtl/>
        </w:rPr>
      </w:pPr>
      <w:r>
        <w:rPr>
          <w:rtl/>
        </w:rPr>
        <w:t xml:space="preserve">באמצעות הדוא״ל </w:t>
      </w:r>
      <w:r>
        <w:t>office@ummelfahemgallery.org</w:t>
      </w:r>
    </w:p>
    <w:p w:rsidR="00517A94" w:rsidRDefault="00517A94" w:rsidP="00517A94">
      <w:pPr>
        <w:spacing w:before="240" w:after="240"/>
      </w:pPr>
      <w:r>
        <w:rPr>
          <w:rtl/>
        </w:rPr>
        <w:t>או בטלפון 04-6315257 (במהלך שעות הפעילות).</w:t>
      </w:r>
    </w:p>
    <w:p w:rsidR="00517A94" w:rsidRDefault="00517A94" w:rsidP="00517A94">
      <w:pPr>
        <w:spacing w:before="240" w:after="240"/>
      </w:pPr>
      <w:r>
        <w:rPr>
          <w:rtl/>
        </w:rPr>
        <w:t>נשמח להיחשף ליצירה העשירה, הרגישה והעכשווית של קהילת האמנים בארץ, ולחזק יחד את המארג התרבותי והאמנותי של המקום.</w:t>
      </w:r>
    </w:p>
    <w:p w:rsidR="00517A94" w:rsidRDefault="00517A94" w:rsidP="00517A94">
      <w:pPr>
        <w:spacing w:before="240" w:after="240"/>
      </w:pPr>
      <w:r>
        <w:rPr>
          <w:rtl/>
        </w:rPr>
        <w:t xml:space="preserve">עמותת </w:t>
      </w:r>
      <w:proofErr w:type="spellStart"/>
      <w:r>
        <w:rPr>
          <w:rtl/>
        </w:rPr>
        <w:t>אלסבאר</w:t>
      </w:r>
      <w:proofErr w:type="spellEnd"/>
      <w:r>
        <w:rPr>
          <w:rtl/>
        </w:rPr>
        <w:t xml:space="preserve"> – מוזיאון אום </w:t>
      </w:r>
      <w:proofErr w:type="spellStart"/>
      <w:r>
        <w:rPr>
          <w:rtl/>
        </w:rPr>
        <w:t>אל־פחם</w:t>
      </w:r>
      <w:proofErr w:type="spellEnd"/>
      <w:r>
        <w:rPr>
          <w:rtl/>
        </w:rPr>
        <w:t xml:space="preserve"> לאמנות</w:t>
      </w:r>
    </w:p>
    <w:p w:rsidR="00173535" w:rsidRPr="00517A94" w:rsidRDefault="00173535"/>
    <w:sectPr w:rsidR="00173535" w:rsidRPr="00517A94" w:rsidSect="00572E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932D0"/>
    <w:multiLevelType w:val="multilevel"/>
    <w:tmpl w:val="46743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1E6B02"/>
    <w:multiLevelType w:val="multilevel"/>
    <w:tmpl w:val="D6D691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40"/>
    <w:rsid w:val="00173535"/>
    <w:rsid w:val="003D7340"/>
    <w:rsid w:val="00517A94"/>
    <w:rsid w:val="00572EDD"/>
    <w:rsid w:val="006708DB"/>
    <w:rsid w:val="00C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D7319-0962-4078-BBE8-C3C096EE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rsid w:val="00517A94"/>
    <w:pPr>
      <w:keepNext/>
      <w:keepLines/>
      <w:bidi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rsid w:val="00517A94"/>
    <w:pPr>
      <w:keepNext/>
      <w:keepLines/>
      <w:bidi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D73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rsid w:val="00517A94"/>
    <w:rPr>
      <w:rFonts w:ascii="Arial" w:eastAsia="Arial" w:hAnsi="Arial" w:cs="Arial"/>
      <w:sz w:val="32"/>
      <w:szCs w:val="32"/>
    </w:rPr>
  </w:style>
  <w:style w:type="character" w:customStyle="1" w:styleId="30">
    <w:name w:val="כותרת 3 תו"/>
    <w:basedOn w:val="a0"/>
    <w:link w:val="3"/>
    <w:rsid w:val="00517A94"/>
    <w:rPr>
      <w:rFonts w:ascii="Arial" w:eastAsia="Arial" w:hAnsi="Arial" w:cs="Arial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sabar</dc:creator>
  <cp:keywords/>
  <dc:description/>
  <cp:lastModifiedBy>office sabar</cp:lastModifiedBy>
  <cp:revision>4</cp:revision>
  <dcterms:created xsi:type="dcterms:W3CDTF">2025-11-03T06:53:00Z</dcterms:created>
  <dcterms:modified xsi:type="dcterms:W3CDTF">2025-12-14T07:12:00Z</dcterms:modified>
</cp:coreProperties>
</file>