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4F0" w:rsidRPr="004052AF" w:rsidRDefault="000F74F0" w:rsidP="00CB2185">
      <w:pPr>
        <w:spacing w:after="0" w:line="360" w:lineRule="auto"/>
        <w:jc w:val="center"/>
        <w:rPr>
          <w:rFonts w:cs="Arial"/>
          <w:b/>
          <w:bCs/>
          <w:sz w:val="24"/>
          <w:szCs w:val="24"/>
          <w:rtl/>
        </w:rPr>
      </w:pPr>
      <w:bookmarkStart w:id="0" w:name="_GoBack"/>
      <w:bookmarkEnd w:id="0"/>
      <w:r w:rsidRPr="004052AF">
        <w:rPr>
          <w:rFonts w:cs="Arial" w:hint="cs"/>
          <w:b/>
          <w:bCs/>
          <w:sz w:val="24"/>
          <w:szCs w:val="24"/>
          <w:rtl/>
        </w:rPr>
        <w:t>תערוכה "המאסטרית"</w:t>
      </w:r>
    </w:p>
    <w:p w:rsidR="000F74F0" w:rsidRPr="004052AF" w:rsidRDefault="000F74F0" w:rsidP="00CB2185">
      <w:pPr>
        <w:spacing w:after="0" w:line="360" w:lineRule="auto"/>
        <w:jc w:val="center"/>
        <w:rPr>
          <w:rFonts w:cs="Arial"/>
          <w:b/>
          <w:bCs/>
          <w:sz w:val="24"/>
          <w:szCs w:val="24"/>
          <w:rtl/>
        </w:rPr>
      </w:pPr>
      <w:r w:rsidRPr="004052AF">
        <w:rPr>
          <w:rFonts w:cs="Arial" w:hint="cs"/>
          <w:b/>
          <w:bCs/>
          <w:sz w:val="24"/>
          <w:szCs w:val="24"/>
          <w:rtl/>
        </w:rPr>
        <w:t>עמותת היוצרים בישראל</w:t>
      </w:r>
    </w:p>
    <w:p w:rsidR="000F74F0" w:rsidRDefault="00D57DBC" w:rsidP="00CB2185">
      <w:pPr>
        <w:spacing w:after="0" w:line="360" w:lineRule="auto"/>
        <w:jc w:val="center"/>
        <w:rPr>
          <w:rFonts w:cs="Arial"/>
          <w:sz w:val="24"/>
          <w:szCs w:val="24"/>
          <w:rtl/>
        </w:rPr>
      </w:pPr>
      <w:r>
        <w:rPr>
          <w:rFonts w:cs="Arial" w:hint="cs"/>
          <w:sz w:val="24"/>
          <w:szCs w:val="24"/>
          <w:rtl/>
        </w:rPr>
        <w:t>12.05.2022</w:t>
      </w:r>
    </w:p>
    <w:p w:rsidR="00D57DBC" w:rsidRDefault="00D57DBC" w:rsidP="00CB2185">
      <w:pPr>
        <w:spacing w:after="0" w:line="360" w:lineRule="auto"/>
        <w:jc w:val="both"/>
        <w:rPr>
          <w:rFonts w:cs="Arial"/>
          <w:sz w:val="24"/>
          <w:szCs w:val="24"/>
          <w:rtl/>
        </w:rPr>
      </w:pPr>
    </w:p>
    <w:p w:rsidR="000F74F0" w:rsidRDefault="000F74F0" w:rsidP="00CB2185">
      <w:pPr>
        <w:spacing w:after="0" w:line="360" w:lineRule="auto"/>
        <w:jc w:val="both"/>
        <w:rPr>
          <w:sz w:val="24"/>
          <w:szCs w:val="24"/>
          <w:rtl/>
        </w:rPr>
      </w:pPr>
      <w:r w:rsidRPr="008268CC">
        <w:rPr>
          <w:rFonts w:cs="Arial"/>
          <w:sz w:val="24"/>
          <w:szCs w:val="24"/>
          <w:rtl/>
        </w:rPr>
        <w:t>ה</w:t>
      </w:r>
      <w:r>
        <w:rPr>
          <w:rFonts w:cs="Arial" w:hint="cs"/>
          <w:sz w:val="24"/>
          <w:szCs w:val="24"/>
          <w:rtl/>
        </w:rPr>
        <w:t xml:space="preserve">תערוכה העתידית תצא מתוך נקודת הנחה כי </w:t>
      </w:r>
      <w:r w:rsidRPr="000E3A6D">
        <w:rPr>
          <w:rFonts w:cs="Arial"/>
          <w:sz w:val="24"/>
          <w:szCs w:val="24"/>
          <w:rtl/>
        </w:rPr>
        <w:t xml:space="preserve">המגדר </w:t>
      </w:r>
      <w:r>
        <w:rPr>
          <w:rFonts w:cs="Arial" w:hint="cs"/>
          <w:sz w:val="24"/>
          <w:szCs w:val="24"/>
          <w:rtl/>
        </w:rPr>
        <w:t>מהווה</w:t>
      </w:r>
      <w:r w:rsidRPr="000E3A6D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>אחד ה</w:t>
      </w:r>
      <w:r w:rsidRPr="000E3A6D">
        <w:rPr>
          <w:rFonts w:cs="Arial"/>
          <w:sz w:val="24"/>
          <w:szCs w:val="24"/>
          <w:rtl/>
        </w:rPr>
        <w:t>גור</w:t>
      </w:r>
      <w:r>
        <w:rPr>
          <w:rFonts w:cs="Arial" w:hint="cs"/>
          <w:sz w:val="24"/>
          <w:szCs w:val="24"/>
          <w:rtl/>
        </w:rPr>
        <w:t>מי</w:t>
      </w:r>
      <w:r w:rsidRPr="000E3A6D">
        <w:rPr>
          <w:rFonts w:cs="Arial"/>
          <w:sz w:val="24"/>
          <w:szCs w:val="24"/>
          <w:rtl/>
        </w:rPr>
        <w:t xml:space="preserve">ם </w:t>
      </w:r>
      <w:r>
        <w:rPr>
          <w:rFonts w:cs="Arial" w:hint="cs"/>
          <w:sz w:val="24"/>
          <w:szCs w:val="24"/>
          <w:rtl/>
        </w:rPr>
        <w:t>ה</w:t>
      </w:r>
      <w:r w:rsidRPr="000E3A6D">
        <w:rPr>
          <w:rFonts w:cs="Arial"/>
          <w:sz w:val="24"/>
          <w:szCs w:val="24"/>
          <w:rtl/>
        </w:rPr>
        <w:t>מרכזי</w:t>
      </w:r>
      <w:r>
        <w:rPr>
          <w:rFonts w:cs="Arial" w:hint="cs"/>
          <w:sz w:val="24"/>
          <w:szCs w:val="24"/>
          <w:rtl/>
        </w:rPr>
        <w:t>ים</w:t>
      </w:r>
      <w:r w:rsidRPr="000E3A6D">
        <w:rPr>
          <w:rFonts w:cs="Arial"/>
          <w:sz w:val="24"/>
          <w:szCs w:val="24"/>
          <w:rtl/>
        </w:rPr>
        <w:t xml:space="preserve"> בפיתוח </w:t>
      </w:r>
      <w:r>
        <w:rPr>
          <w:rFonts w:cs="Arial" w:hint="cs"/>
          <w:sz w:val="24"/>
          <w:szCs w:val="24"/>
          <w:rtl/>
        </w:rPr>
        <w:t>ה</w:t>
      </w:r>
      <w:r w:rsidRPr="000E3A6D">
        <w:rPr>
          <w:rFonts w:cs="Arial"/>
          <w:sz w:val="24"/>
          <w:szCs w:val="24"/>
          <w:rtl/>
        </w:rPr>
        <w:t>זהות ו</w:t>
      </w:r>
      <w:r>
        <w:rPr>
          <w:rFonts w:cs="Arial" w:hint="cs"/>
          <w:sz w:val="24"/>
          <w:szCs w:val="24"/>
          <w:rtl/>
        </w:rPr>
        <w:t>ה</w:t>
      </w:r>
      <w:r w:rsidRPr="000E3A6D">
        <w:rPr>
          <w:rFonts w:cs="Arial"/>
          <w:sz w:val="24"/>
          <w:szCs w:val="24"/>
          <w:rtl/>
        </w:rPr>
        <w:t xml:space="preserve">חוויה </w:t>
      </w:r>
      <w:r>
        <w:rPr>
          <w:rFonts w:cs="Arial" w:hint="cs"/>
          <w:sz w:val="24"/>
          <w:szCs w:val="24"/>
          <w:rtl/>
        </w:rPr>
        <w:t>ה</w:t>
      </w:r>
      <w:r w:rsidRPr="000E3A6D">
        <w:rPr>
          <w:rFonts w:cs="Arial"/>
          <w:sz w:val="24"/>
          <w:szCs w:val="24"/>
          <w:rtl/>
        </w:rPr>
        <w:t xml:space="preserve">אמנותית </w:t>
      </w:r>
      <w:r>
        <w:rPr>
          <w:rFonts w:cs="Arial" w:hint="cs"/>
          <w:sz w:val="24"/>
          <w:szCs w:val="24"/>
          <w:rtl/>
        </w:rPr>
        <w:t>של היוצר</w:t>
      </w:r>
      <w:r w:rsidRPr="000E3A6D">
        <w:rPr>
          <w:rFonts w:cs="Arial"/>
          <w:sz w:val="24"/>
          <w:szCs w:val="24"/>
          <w:rtl/>
        </w:rPr>
        <w:t>.</w:t>
      </w:r>
      <w:r>
        <w:rPr>
          <w:rFonts w:cs="Arial" w:hint="cs"/>
          <w:sz w:val="24"/>
          <w:szCs w:val="24"/>
          <w:rtl/>
        </w:rPr>
        <w:t xml:space="preserve"> היא תבחן את הדרכים בהן אמניות ואמני הקרמיקה </w:t>
      </w:r>
      <w:proofErr w:type="spellStart"/>
      <w:r>
        <w:rPr>
          <w:rFonts w:cs="Arial" w:hint="cs"/>
          <w:sz w:val="24"/>
          <w:szCs w:val="24"/>
          <w:rtl/>
        </w:rPr>
        <w:t>והקראפט</w:t>
      </w:r>
      <w:proofErr w:type="spellEnd"/>
      <w:r>
        <w:rPr>
          <w:rFonts w:cs="Arial" w:hint="cs"/>
          <w:sz w:val="24"/>
          <w:szCs w:val="24"/>
          <w:rtl/>
        </w:rPr>
        <w:t xml:space="preserve"> מגיבים ל</w:t>
      </w:r>
      <w:r w:rsidRPr="008268CC">
        <w:rPr>
          <w:rFonts w:cs="Arial"/>
          <w:sz w:val="24"/>
          <w:szCs w:val="24"/>
          <w:rtl/>
        </w:rPr>
        <w:t xml:space="preserve">אמביוולנטיות </w:t>
      </w:r>
      <w:r>
        <w:rPr>
          <w:rFonts w:cs="Arial" w:hint="cs"/>
          <w:sz w:val="24"/>
          <w:szCs w:val="24"/>
          <w:rtl/>
        </w:rPr>
        <w:t xml:space="preserve">מגדרית </w:t>
      </w:r>
      <w:r w:rsidRPr="008268CC">
        <w:rPr>
          <w:rFonts w:cs="Arial"/>
          <w:sz w:val="24"/>
          <w:szCs w:val="24"/>
          <w:rtl/>
        </w:rPr>
        <w:t xml:space="preserve">בתוך </w:t>
      </w:r>
      <w:r>
        <w:rPr>
          <w:rFonts w:cs="Arial" w:hint="cs"/>
          <w:sz w:val="24"/>
          <w:szCs w:val="24"/>
          <w:rtl/>
        </w:rPr>
        <w:t>הפרקטיקה</w:t>
      </w:r>
      <w:r w:rsidRPr="008268CC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>ה</w:t>
      </w:r>
      <w:r w:rsidRPr="008268CC">
        <w:rPr>
          <w:rFonts w:cs="Arial"/>
          <w:sz w:val="24"/>
          <w:szCs w:val="24"/>
          <w:rtl/>
        </w:rPr>
        <w:t>אמנותית.</w:t>
      </w:r>
      <w:r>
        <w:rPr>
          <w:rFonts w:cs="Arial" w:hint="cs"/>
          <w:sz w:val="24"/>
          <w:szCs w:val="24"/>
          <w:rtl/>
        </w:rPr>
        <w:t xml:space="preserve"> באיזה אופן</w:t>
      </w:r>
      <w:r w:rsidRPr="00CD03F6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>הזווית המגדרית</w:t>
      </w:r>
      <w:r w:rsidRPr="00CD03F6">
        <w:rPr>
          <w:rFonts w:cs="Arial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>קשורה לתפיסת העצמי</w:t>
      </w:r>
      <w:r w:rsidRPr="00CD03F6">
        <w:rPr>
          <w:rFonts w:cs="Arial"/>
          <w:sz w:val="24"/>
          <w:szCs w:val="24"/>
          <w:rtl/>
        </w:rPr>
        <w:t xml:space="preserve"> של אמני</w:t>
      </w:r>
      <w:r>
        <w:rPr>
          <w:rFonts w:cs="Arial" w:hint="cs"/>
          <w:sz w:val="24"/>
          <w:szCs w:val="24"/>
          <w:rtl/>
        </w:rPr>
        <w:t>ות ואמני</w:t>
      </w:r>
      <w:r w:rsidRPr="00CD03F6">
        <w:rPr>
          <w:rFonts w:cs="Arial"/>
          <w:sz w:val="24"/>
          <w:szCs w:val="24"/>
          <w:rtl/>
        </w:rPr>
        <w:t xml:space="preserve"> ה</w:t>
      </w:r>
      <w:r>
        <w:rPr>
          <w:rFonts w:cs="Arial" w:hint="cs"/>
          <w:sz w:val="24"/>
          <w:szCs w:val="24"/>
          <w:rtl/>
        </w:rPr>
        <w:t xml:space="preserve">קרמיקה </w:t>
      </w:r>
      <w:proofErr w:type="spellStart"/>
      <w:r>
        <w:rPr>
          <w:rFonts w:cs="Arial" w:hint="cs"/>
          <w:sz w:val="24"/>
          <w:szCs w:val="24"/>
          <w:rtl/>
        </w:rPr>
        <w:t>והקראפט</w:t>
      </w:r>
      <w:proofErr w:type="spellEnd"/>
      <w:r>
        <w:rPr>
          <w:rFonts w:cs="Arial" w:hint="cs"/>
          <w:sz w:val="24"/>
          <w:szCs w:val="24"/>
          <w:rtl/>
        </w:rPr>
        <w:t xml:space="preserve"> של היום</w:t>
      </w:r>
      <w:r w:rsidRPr="00CD03F6">
        <w:rPr>
          <w:rFonts w:cs="Arial"/>
          <w:sz w:val="24"/>
          <w:szCs w:val="24"/>
          <w:rtl/>
        </w:rPr>
        <w:t>?</w:t>
      </w:r>
      <w:r>
        <w:rPr>
          <w:rFonts w:cs="Arial" w:hint="cs"/>
          <w:sz w:val="24"/>
          <w:szCs w:val="24"/>
          <w:rtl/>
        </w:rPr>
        <w:t xml:space="preserve"> כיצד הזהות המגדרית של</w:t>
      </w:r>
      <w:r w:rsidRPr="00E91E4F">
        <w:rPr>
          <w:rFonts w:cs="Arial"/>
          <w:sz w:val="24"/>
          <w:szCs w:val="24"/>
          <w:rtl/>
        </w:rPr>
        <w:t xml:space="preserve"> היוצר</w:t>
      </w:r>
      <w:r>
        <w:rPr>
          <w:rFonts w:cs="Arial" w:hint="cs"/>
          <w:sz w:val="24"/>
          <w:szCs w:val="24"/>
          <w:rtl/>
        </w:rPr>
        <w:t>ת או היוצר</w:t>
      </w:r>
      <w:r w:rsidRPr="00E91E4F">
        <w:rPr>
          <w:rFonts w:cs="Arial"/>
          <w:sz w:val="24"/>
          <w:szCs w:val="24"/>
          <w:rtl/>
        </w:rPr>
        <w:t xml:space="preserve"> משפיע</w:t>
      </w:r>
      <w:r>
        <w:rPr>
          <w:rFonts w:cs="Arial" w:hint="cs"/>
          <w:sz w:val="24"/>
          <w:szCs w:val="24"/>
          <w:rtl/>
        </w:rPr>
        <w:t>ה</w:t>
      </w:r>
      <w:r w:rsidRPr="00E91E4F">
        <w:rPr>
          <w:rFonts w:cs="Arial"/>
          <w:sz w:val="24"/>
          <w:szCs w:val="24"/>
          <w:rtl/>
        </w:rPr>
        <w:t xml:space="preserve"> על האופן שבו היצירה נתפסת</w:t>
      </w:r>
      <w:r w:rsidRPr="00E91E4F">
        <w:rPr>
          <w:rFonts w:hint="cs"/>
          <w:sz w:val="24"/>
          <w:szCs w:val="24"/>
          <w:rtl/>
        </w:rPr>
        <w:t xml:space="preserve"> </w:t>
      </w:r>
      <w:r w:rsidRPr="00E91E4F">
        <w:rPr>
          <w:rFonts w:cs="Arial"/>
          <w:sz w:val="24"/>
          <w:szCs w:val="24"/>
          <w:rtl/>
        </w:rPr>
        <w:t>ונדונה</w:t>
      </w:r>
      <w:r>
        <w:rPr>
          <w:rFonts w:cs="Arial" w:hint="cs"/>
          <w:sz w:val="24"/>
          <w:szCs w:val="24"/>
          <w:rtl/>
        </w:rPr>
        <w:t xml:space="preserve"> בשיח האמנות המקומית?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 xml:space="preserve">האם אמניות נשים של ימינו הצליחו </w:t>
      </w:r>
      <w:r w:rsidRPr="00E91E4F">
        <w:rPr>
          <w:rFonts w:cs="Arial" w:hint="cs"/>
          <w:sz w:val="24"/>
          <w:szCs w:val="24"/>
          <w:rtl/>
        </w:rPr>
        <w:t xml:space="preserve">להביא </w:t>
      </w:r>
      <w:r w:rsidRPr="00E91E4F">
        <w:rPr>
          <w:rFonts w:cs="Arial"/>
          <w:sz w:val="24"/>
          <w:szCs w:val="24"/>
          <w:rtl/>
        </w:rPr>
        <w:t>אל מרכז הבמה את מה שנדחק בעבר לשוליים הנחותים של</w:t>
      </w:r>
      <w:r w:rsidRPr="00E91E4F">
        <w:rPr>
          <w:rFonts w:hint="cs"/>
          <w:sz w:val="24"/>
          <w:szCs w:val="24"/>
          <w:rtl/>
        </w:rPr>
        <w:t xml:space="preserve"> </w:t>
      </w:r>
      <w:r w:rsidRPr="00E91E4F">
        <w:rPr>
          <w:rFonts w:cs="Arial"/>
          <w:sz w:val="24"/>
          <w:szCs w:val="24"/>
          <w:rtl/>
        </w:rPr>
        <w:t>מחוזות הקיטש והדקורציה והשתייך באופן מובהק לעולמן של נשים</w:t>
      </w:r>
      <w:r>
        <w:rPr>
          <w:rFonts w:cs="Arial" w:hint="cs"/>
          <w:sz w:val="24"/>
          <w:szCs w:val="24"/>
          <w:rtl/>
        </w:rPr>
        <w:t xml:space="preserve">? האם </w:t>
      </w:r>
      <w:r w:rsidRPr="008F5D82">
        <w:rPr>
          <w:rFonts w:cs="Arial"/>
          <w:sz w:val="24"/>
          <w:szCs w:val="24"/>
          <w:rtl/>
        </w:rPr>
        <w:t xml:space="preserve">דור חדש של אמנים </w:t>
      </w:r>
      <w:r>
        <w:rPr>
          <w:rFonts w:cs="Arial" w:hint="cs"/>
          <w:sz w:val="24"/>
          <w:szCs w:val="24"/>
          <w:rtl/>
        </w:rPr>
        <w:t xml:space="preserve">גברים </w:t>
      </w:r>
      <w:r w:rsidRPr="008F5D82">
        <w:rPr>
          <w:rFonts w:cs="Arial"/>
          <w:sz w:val="24"/>
          <w:szCs w:val="24"/>
          <w:rtl/>
        </w:rPr>
        <w:t xml:space="preserve">הפנימו תיאוריות פמיניסטיות </w:t>
      </w:r>
      <w:r>
        <w:rPr>
          <w:rFonts w:cs="Arial" w:hint="cs"/>
          <w:sz w:val="24"/>
          <w:szCs w:val="24"/>
          <w:rtl/>
        </w:rPr>
        <w:t>ו</w:t>
      </w:r>
      <w:r w:rsidRPr="008F5D82">
        <w:rPr>
          <w:rFonts w:cs="Arial"/>
          <w:sz w:val="24"/>
          <w:szCs w:val="24"/>
          <w:rtl/>
        </w:rPr>
        <w:t>מגדריות</w:t>
      </w:r>
      <w:r>
        <w:rPr>
          <w:rFonts w:cs="Arial" w:hint="cs"/>
          <w:sz w:val="24"/>
          <w:szCs w:val="24"/>
          <w:rtl/>
        </w:rPr>
        <w:t>?</w:t>
      </w:r>
      <w:r>
        <w:rPr>
          <w:rFonts w:hint="cs"/>
          <w:sz w:val="24"/>
          <w:szCs w:val="24"/>
          <w:rtl/>
        </w:rPr>
        <w:t xml:space="preserve"> </w:t>
      </w:r>
    </w:p>
    <w:p w:rsidR="000F74F0" w:rsidRDefault="000F74F0" w:rsidP="00CB2185">
      <w:pPr>
        <w:spacing w:after="0" w:line="360" w:lineRule="auto"/>
        <w:jc w:val="both"/>
        <w:rPr>
          <w:sz w:val="24"/>
          <w:szCs w:val="24"/>
          <w:rtl/>
        </w:rPr>
      </w:pPr>
      <w:r w:rsidRPr="00EC1B77">
        <w:rPr>
          <w:rFonts w:asciiTheme="minorBidi" w:hAnsiTheme="minorBidi" w:hint="cs"/>
          <w:sz w:val="24"/>
          <w:szCs w:val="24"/>
          <w:rtl/>
        </w:rPr>
        <w:t xml:space="preserve">לקראת התערוכה מוזמנים </w:t>
      </w:r>
      <w:r>
        <w:rPr>
          <w:rFonts w:asciiTheme="minorBidi" w:hAnsiTheme="minorBidi" w:hint="cs"/>
          <w:sz w:val="24"/>
          <w:szCs w:val="24"/>
          <w:rtl/>
        </w:rPr>
        <w:t>האמניות והאמנים</w:t>
      </w:r>
      <w:r>
        <w:rPr>
          <w:rFonts w:hint="cs"/>
          <w:sz w:val="24"/>
          <w:szCs w:val="24"/>
          <w:rtl/>
        </w:rPr>
        <w:t xml:space="preserve"> להציע הצעות שמתייחסות לשיח המגדרי בתחום הקרמיקה </w:t>
      </w:r>
      <w:proofErr w:type="spellStart"/>
      <w:r>
        <w:rPr>
          <w:rFonts w:hint="cs"/>
          <w:sz w:val="24"/>
          <w:szCs w:val="24"/>
          <w:rtl/>
        </w:rPr>
        <w:t>והקראפט</w:t>
      </w:r>
      <w:proofErr w:type="spellEnd"/>
      <w:r>
        <w:rPr>
          <w:rFonts w:hint="cs"/>
          <w:sz w:val="24"/>
          <w:szCs w:val="24"/>
          <w:rtl/>
        </w:rPr>
        <w:t xml:space="preserve"> ומאתגרות את גבולותיו. ניתן להציע הצעות </w:t>
      </w:r>
      <w:r>
        <w:rPr>
          <w:rFonts w:asciiTheme="minorBidi" w:hAnsiTheme="minorBidi" w:hint="cs"/>
          <w:sz w:val="24"/>
          <w:szCs w:val="24"/>
          <w:rtl/>
        </w:rPr>
        <w:t xml:space="preserve">שעוסקות </w:t>
      </w:r>
      <w:r w:rsidRPr="00EC1B77">
        <w:rPr>
          <w:rFonts w:asciiTheme="minorBidi" w:hAnsiTheme="minorBidi" w:hint="cs"/>
          <w:sz w:val="24"/>
          <w:szCs w:val="24"/>
          <w:rtl/>
        </w:rPr>
        <w:t>בדרכים שמאפשרות יציאה מהטווח המוכר, ולהניע תהליך עבודה</w:t>
      </w:r>
      <w:r>
        <w:rPr>
          <w:rFonts w:asciiTheme="minorBidi" w:hAnsiTheme="minorBidi" w:hint="cs"/>
          <w:sz w:val="24"/>
          <w:szCs w:val="24"/>
          <w:rtl/>
        </w:rPr>
        <w:t xml:space="preserve"> שתוצאתו - </w:t>
      </w:r>
      <w:r w:rsidRPr="00EC1B77">
        <w:rPr>
          <w:rFonts w:asciiTheme="minorBidi" w:hAnsiTheme="minorBidi" w:hint="cs"/>
          <w:sz w:val="24"/>
          <w:szCs w:val="24"/>
          <w:rtl/>
        </w:rPr>
        <w:t xml:space="preserve">אובייקט/גוף </w:t>
      </w:r>
      <w:r>
        <w:rPr>
          <w:rFonts w:asciiTheme="minorBidi" w:hAnsiTheme="minorBidi" w:hint="cs"/>
          <w:sz w:val="24"/>
          <w:szCs w:val="24"/>
          <w:rtl/>
        </w:rPr>
        <w:t>יצירות</w:t>
      </w:r>
      <w:r w:rsidRPr="00EC1B77">
        <w:rPr>
          <w:rFonts w:asciiTheme="minorBidi" w:hAnsiTheme="minorBidi" w:hint="cs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>השובר את</w:t>
      </w:r>
      <w:r w:rsidRPr="00B12462">
        <w:rPr>
          <w:rFonts w:asciiTheme="minorBidi" w:hAnsiTheme="minorBidi" w:hint="cs"/>
          <w:sz w:val="24"/>
          <w:szCs w:val="24"/>
          <w:rtl/>
        </w:rPr>
        <w:t xml:space="preserve"> הסטריאוטיפים </w:t>
      </w:r>
      <w:r>
        <w:rPr>
          <w:rFonts w:asciiTheme="minorBidi" w:hAnsiTheme="minorBidi" w:hint="cs"/>
          <w:sz w:val="24"/>
          <w:szCs w:val="24"/>
          <w:rtl/>
        </w:rPr>
        <w:t>שמקבעים את הקול הנשי בשוליים של העשייה האמנותית</w:t>
      </w:r>
      <w:r w:rsidRPr="00B12462">
        <w:rPr>
          <w:rFonts w:asciiTheme="minorBidi" w:hAnsiTheme="minorBidi" w:hint="cs"/>
          <w:sz w:val="24"/>
          <w:szCs w:val="24"/>
          <w:rtl/>
        </w:rPr>
        <w:t>.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>ניתן לחשוב על עבודות ש</w:t>
      </w:r>
      <w:r w:rsidRPr="008331AB">
        <w:rPr>
          <w:rFonts w:cs="Arial"/>
          <w:sz w:val="24"/>
          <w:szCs w:val="24"/>
          <w:rtl/>
        </w:rPr>
        <w:t xml:space="preserve">אימצו טכניקות </w:t>
      </w:r>
      <w:r>
        <w:rPr>
          <w:rFonts w:cs="Arial" w:hint="cs"/>
          <w:sz w:val="24"/>
          <w:szCs w:val="24"/>
          <w:rtl/>
        </w:rPr>
        <w:t>מגוונות</w:t>
      </w:r>
      <w:r w:rsidRPr="008331AB">
        <w:rPr>
          <w:rFonts w:cs="Arial"/>
          <w:sz w:val="24"/>
          <w:szCs w:val="24"/>
          <w:rtl/>
        </w:rPr>
        <w:t xml:space="preserve">, תוך שימוש לא קונבנציונלי בחומרים, כדי לבטא ביקורת חברתית, להאיר פרובלמטיקה ומציאות משובשת בתרבויות ובזהויות עכשוויות, לערער על קונבנציות אמנותיות, </w:t>
      </w:r>
      <w:r>
        <w:rPr>
          <w:rFonts w:cs="Arial" w:hint="cs"/>
          <w:sz w:val="24"/>
          <w:szCs w:val="24"/>
          <w:rtl/>
        </w:rPr>
        <w:t>ו</w:t>
      </w:r>
      <w:r w:rsidRPr="008331AB">
        <w:rPr>
          <w:rFonts w:cs="Arial"/>
          <w:sz w:val="24"/>
          <w:szCs w:val="24"/>
          <w:rtl/>
        </w:rPr>
        <w:t>לעורר שאלות על מגדר</w:t>
      </w:r>
      <w:r>
        <w:rPr>
          <w:rFonts w:cs="Arial" w:hint="cs"/>
          <w:sz w:val="24"/>
          <w:szCs w:val="24"/>
          <w:rtl/>
        </w:rPr>
        <w:t>.</w:t>
      </w:r>
    </w:p>
    <w:p w:rsidR="00A81F0B" w:rsidRDefault="000F74F0" w:rsidP="00CB2185">
      <w:pPr>
        <w:spacing w:after="0" w:line="360" w:lineRule="auto"/>
        <w:jc w:val="both"/>
        <w:rPr>
          <w:sz w:val="24"/>
          <w:szCs w:val="24"/>
          <w:rtl/>
        </w:rPr>
      </w:pPr>
      <w:r w:rsidRPr="000F74F0">
        <w:rPr>
          <w:sz w:val="24"/>
          <w:szCs w:val="24"/>
          <w:rtl/>
        </w:rPr>
        <w:t>התערוכה העתידית תציע להתבונן בסובייקטיביות של היוצר/ת, דרך התהליכים החומריים המהדהדים אותה. תפיסה זו נקשרת עם המושג "חותם חומרי של הסובייקטיביות". עיקרה בהעברת הדגש מהתוצר/הדימוי החזותי הסופי, מן האובייקט לעצם ה"ביצוע" שלו ולראייתו כמרכיב חיוני בהבנת היצירה כייצוג העצמי. מכאן ש</w:t>
      </w:r>
      <w:r>
        <w:rPr>
          <w:rFonts w:hint="cs"/>
          <w:sz w:val="24"/>
          <w:szCs w:val="24"/>
          <w:rtl/>
        </w:rPr>
        <w:t>התערוכה מבקשת לכלול בתוכה לא רק את</w:t>
      </w:r>
      <w:r w:rsidRPr="000F74F0">
        <w:rPr>
          <w:sz w:val="24"/>
          <w:szCs w:val="24"/>
          <w:rtl/>
        </w:rPr>
        <w:t xml:space="preserve"> המוצר המוגמר, </w:t>
      </w:r>
      <w:r>
        <w:rPr>
          <w:rFonts w:hint="cs"/>
          <w:sz w:val="24"/>
          <w:szCs w:val="24"/>
          <w:rtl/>
        </w:rPr>
        <w:t>אלא</w:t>
      </w:r>
      <w:r w:rsidRPr="000F74F0"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גם</w:t>
      </w:r>
      <w:r w:rsidRPr="000F74F0">
        <w:rPr>
          <w:sz w:val="24"/>
          <w:szCs w:val="24"/>
          <w:rtl/>
        </w:rPr>
        <w:t xml:space="preserve"> תיעוד של </w:t>
      </w:r>
      <w:r>
        <w:rPr>
          <w:rFonts w:hint="cs"/>
          <w:sz w:val="24"/>
          <w:szCs w:val="24"/>
          <w:rtl/>
        </w:rPr>
        <w:t>תהליך היצירה</w:t>
      </w:r>
      <w:r w:rsidR="00A81F0B">
        <w:rPr>
          <w:rFonts w:hint="cs"/>
          <w:sz w:val="24"/>
          <w:szCs w:val="24"/>
          <w:rtl/>
        </w:rPr>
        <w:t>. תהליך</w:t>
      </w:r>
      <w:r>
        <w:rPr>
          <w:rFonts w:hint="cs"/>
          <w:sz w:val="24"/>
          <w:szCs w:val="24"/>
          <w:rtl/>
        </w:rPr>
        <w:t xml:space="preserve"> ש</w:t>
      </w:r>
      <w:r w:rsidR="00A81F0B">
        <w:rPr>
          <w:rFonts w:hint="cs"/>
          <w:sz w:val="24"/>
          <w:szCs w:val="24"/>
          <w:rtl/>
        </w:rPr>
        <w:t>מ</w:t>
      </w:r>
      <w:r>
        <w:rPr>
          <w:rFonts w:hint="cs"/>
          <w:sz w:val="24"/>
          <w:szCs w:val="24"/>
          <w:rtl/>
        </w:rPr>
        <w:t>שמר בתוך ה</w:t>
      </w:r>
      <w:r w:rsidR="00A81F0B">
        <w:rPr>
          <w:rFonts w:hint="cs"/>
          <w:sz w:val="24"/>
          <w:szCs w:val="24"/>
          <w:rtl/>
        </w:rPr>
        <w:t>אובייקט המוגמר את</w:t>
      </w:r>
      <w:r>
        <w:rPr>
          <w:rFonts w:hint="cs"/>
          <w:sz w:val="24"/>
          <w:szCs w:val="24"/>
          <w:rtl/>
        </w:rPr>
        <w:t xml:space="preserve"> </w:t>
      </w:r>
      <w:r w:rsidRPr="000F74F0">
        <w:rPr>
          <w:sz w:val="24"/>
          <w:szCs w:val="24"/>
          <w:rtl/>
        </w:rPr>
        <w:t>עקבות חומריות, המהדהד</w:t>
      </w:r>
      <w:r w:rsidR="00A81F0B">
        <w:rPr>
          <w:rFonts w:hint="cs"/>
          <w:sz w:val="24"/>
          <w:szCs w:val="24"/>
          <w:rtl/>
        </w:rPr>
        <w:t>ים</w:t>
      </w:r>
      <w:r w:rsidRPr="000F74F0">
        <w:rPr>
          <w:sz w:val="24"/>
          <w:szCs w:val="24"/>
          <w:rtl/>
        </w:rPr>
        <w:t xml:space="preserve"> את נוכחותה של היוצר/ת.</w:t>
      </w:r>
      <w:r>
        <w:rPr>
          <w:rFonts w:hint="cs"/>
          <w:sz w:val="24"/>
          <w:szCs w:val="24"/>
          <w:rtl/>
        </w:rPr>
        <w:t xml:space="preserve"> </w:t>
      </w:r>
      <w:r w:rsidR="00A81F0B">
        <w:rPr>
          <w:rFonts w:hint="cs"/>
          <w:sz w:val="24"/>
          <w:szCs w:val="24"/>
          <w:rtl/>
        </w:rPr>
        <w:t>בדרך זו התערוכה תבדוק</w:t>
      </w:r>
      <w:r w:rsidR="00A81F0B" w:rsidRPr="00A81F0B">
        <w:rPr>
          <w:sz w:val="24"/>
          <w:szCs w:val="24"/>
          <w:rtl/>
        </w:rPr>
        <w:t xml:space="preserve"> את הגבולות שבין אמנות, חיים וצורות שונות של סדר חברתי ואיסוף מידע, </w:t>
      </w:r>
      <w:r w:rsidR="00A81F0B">
        <w:rPr>
          <w:rFonts w:hint="cs"/>
          <w:sz w:val="24"/>
          <w:szCs w:val="24"/>
          <w:rtl/>
        </w:rPr>
        <w:t>ותשאף לקרוא</w:t>
      </w:r>
      <w:r w:rsidR="00A81F0B" w:rsidRPr="00A81F0B">
        <w:rPr>
          <w:sz w:val="24"/>
          <w:szCs w:val="24"/>
          <w:rtl/>
        </w:rPr>
        <w:t xml:space="preserve"> תיגר על חוקים ומגבלות, תוך כדי משיכת תשומת הלב לתהליך </w:t>
      </w:r>
      <w:r w:rsidR="00A81F0B">
        <w:rPr>
          <w:rFonts w:hint="cs"/>
          <w:sz w:val="24"/>
          <w:szCs w:val="24"/>
          <w:rtl/>
        </w:rPr>
        <w:t>באותה מידה כמו ל</w:t>
      </w:r>
      <w:r w:rsidR="00A81F0B" w:rsidRPr="00A81F0B">
        <w:rPr>
          <w:sz w:val="24"/>
          <w:szCs w:val="24"/>
          <w:rtl/>
        </w:rPr>
        <w:t>תוצר הסופי.</w:t>
      </w:r>
      <w:r w:rsidR="00CB2185">
        <w:rPr>
          <w:sz w:val="24"/>
          <w:szCs w:val="24"/>
          <w:rtl/>
        </w:rPr>
        <w:br/>
      </w:r>
    </w:p>
    <w:p w:rsidR="00CB2185" w:rsidRDefault="00CB2185" w:rsidP="00CB2185">
      <w:pPr>
        <w:spacing w:after="0" w:line="360" w:lineRule="auto"/>
        <w:jc w:val="both"/>
        <w:rPr>
          <w:sz w:val="24"/>
          <w:szCs w:val="24"/>
          <w:rtl/>
        </w:rPr>
      </w:pPr>
      <w:r>
        <w:rPr>
          <w:sz w:val="24"/>
          <w:szCs w:val="24"/>
          <w:rtl/>
        </w:rPr>
        <w:br/>
      </w:r>
    </w:p>
    <w:p w:rsidR="00CB2185" w:rsidRDefault="00CB2185" w:rsidP="00CB2185">
      <w:pPr>
        <w:bidi w:val="0"/>
        <w:spacing w:after="0" w:line="360" w:lineRule="auto"/>
        <w:rPr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p w:rsidR="00CB2185" w:rsidRDefault="00CB2185" w:rsidP="00CB2185">
      <w:pPr>
        <w:spacing w:after="0" w:line="360" w:lineRule="auto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>דוגמאות:</w:t>
      </w:r>
    </w:p>
    <w:p w:rsidR="00CB2185" w:rsidRDefault="00CB2185" w:rsidP="00CB2185">
      <w:pPr>
        <w:spacing w:after="0" w:line="360" w:lineRule="auto"/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1.</w:t>
      </w:r>
    </w:p>
    <w:p w:rsidR="00CB2185" w:rsidRDefault="00CB2185" w:rsidP="00CB2185">
      <w:pPr>
        <w:spacing w:after="0" w:line="360" w:lineRule="auto"/>
        <w:jc w:val="center"/>
        <w:rPr>
          <w:sz w:val="24"/>
          <w:szCs w:val="24"/>
          <w:rtl/>
        </w:rPr>
      </w:pPr>
      <w:r w:rsidRPr="00CB2185">
        <w:rPr>
          <w:noProof/>
          <w:sz w:val="24"/>
          <w:szCs w:val="24"/>
        </w:rPr>
        <w:drawing>
          <wp:inline distT="0" distB="0" distL="0" distR="0" wp14:anchorId="0A82EE91" wp14:editId="105FD2DA">
            <wp:extent cx="4531334" cy="6858000"/>
            <wp:effectExtent l="0" t="0" r="3175" b="0"/>
            <wp:docPr id="7" name="תמונה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BB1EDC-ECDB-4DD8-930D-A4DD84A474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BB1EDC-ECDB-4DD8-930D-A4DD84A474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33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185" w:rsidRDefault="00CB2185" w:rsidP="00CB2185">
      <w:pPr>
        <w:spacing w:after="0" w:line="360" w:lineRule="auto"/>
        <w:jc w:val="center"/>
        <w:rPr>
          <w:sz w:val="24"/>
          <w:szCs w:val="24"/>
          <w:rtl/>
        </w:rPr>
      </w:pPr>
      <w:r w:rsidRPr="00CB2185">
        <w:rPr>
          <w:sz w:val="24"/>
          <w:szCs w:val="24"/>
          <w:rtl/>
        </w:rPr>
        <w:t>תמר ניסים</w:t>
      </w:r>
      <w:r>
        <w:rPr>
          <w:rFonts w:hint="cs"/>
          <w:sz w:val="24"/>
          <w:szCs w:val="24"/>
          <w:rtl/>
        </w:rPr>
        <w:t xml:space="preserve">, </w:t>
      </w:r>
      <w:r w:rsidRPr="00CB2185">
        <w:rPr>
          <w:sz w:val="24"/>
          <w:szCs w:val="24"/>
          <w:rtl/>
        </w:rPr>
        <w:t>המטחנה, 2013</w:t>
      </w:r>
      <w:r>
        <w:rPr>
          <w:rFonts w:hint="cs"/>
          <w:sz w:val="24"/>
          <w:szCs w:val="24"/>
          <w:rtl/>
        </w:rPr>
        <w:t xml:space="preserve">, </w:t>
      </w:r>
      <w:r w:rsidRPr="00CB2185">
        <w:rPr>
          <w:sz w:val="24"/>
          <w:szCs w:val="24"/>
          <w:rtl/>
        </w:rPr>
        <w:t>תיעוד מיצג</w:t>
      </w:r>
    </w:p>
    <w:p w:rsidR="00CB2185" w:rsidRDefault="00CB2185" w:rsidP="00CB2185">
      <w:pPr>
        <w:spacing w:after="0" w:line="360" w:lineRule="auto"/>
        <w:jc w:val="center"/>
        <w:rPr>
          <w:sz w:val="24"/>
          <w:szCs w:val="24"/>
          <w:rtl/>
        </w:rPr>
      </w:pPr>
    </w:p>
    <w:p w:rsidR="00CB2185" w:rsidRDefault="00CB2185" w:rsidP="00CB2185">
      <w:pPr>
        <w:spacing w:after="0" w:line="360" w:lineRule="auto"/>
        <w:jc w:val="center"/>
        <w:rPr>
          <w:sz w:val="24"/>
          <w:szCs w:val="24"/>
          <w:rtl/>
        </w:rPr>
      </w:pPr>
    </w:p>
    <w:p w:rsidR="00CB2185" w:rsidRDefault="00CB2185" w:rsidP="00CB2185">
      <w:pPr>
        <w:spacing w:after="0" w:line="360" w:lineRule="auto"/>
        <w:jc w:val="center"/>
        <w:rPr>
          <w:sz w:val="24"/>
          <w:szCs w:val="24"/>
          <w:rtl/>
        </w:rPr>
      </w:pPr>
    </w:p>
    <w:p w:rsidR="00CB2185" w:rsidRDefault="00CB2185" w:rsidP="00CB2185">
      <w:pPr>
        <w:spacing w:after="0" w:line="360" w:lineRule="auto"/>
        <w:jc w:val="center"/>
        <w:rPr>
          <w:sz w:val="24"/>
          <w:szCs w:val="24"/>
          <w:rtl/>
        </w:rPr>
      </w:pPr>
    </w:p>
    <w:p w:rsidR="00CB2185" w:rsidRDefault="00CB2185" w:rsidP="00CB2185">
      <w:pPr>
        <w:spacing w:after="0"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 xml:space="preserve">2. </w:t>
      </w:r>
      <w:r w:rsidRPr="00CB2185">
        <w:rPr>
          <w:noProof/>
          <w:sz w:val="24"/>
          <w:szCs w:val="24"/>
        </w:rPr>
        <w:drawing>
          <wp:inline distT="0" distB="0" distL="0" distR="0" wp14:anchorId="4FE05F6D" wp14:editId="33E6B2D6">
            <wp:extent cx="5274310" cy="3865245"/>
            <wp:effectExtent l="0" t="0" r="2540" b="1905"/>
            <wp:docPr id="2" name="תמונה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613551-3131-4FC3-A274-E7766F3D74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613551-3131-4FC3-A274-E7766F3D74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4356" t="18832" r="24690" b="14776"/>
                    <a:stretch/>
                  </pic:blipFill>
                  <pic:spPr>
                    <a:xfrm>
                      <a:off x="0" y="0"/>
                      <a:ext cx="527431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185" w:rsidRPr="00CB2185" w:rsidRDefault="00CB2185" w:rsidP="00CB2185">
      <w:pPr>
        <w:spacing w:after="0" w:line="360" w:lineRule="auto"/>
        <w:jc w:val="center"/>
        <w:rPr>
          <w:rFonts w:asciiTheme="minorBidi" w:hAnsiTheme="minorBidi"/>
          <w:sz w:val="24"/>
          <w:szCs w:val="24"/>
        </w:rPr>
      </w:pPr>
      <w:r w:rsidRPr="00CB2185">
        <w:rPr>
          <w:rFonts w:asciiTheme="minorBidi" w:hAnsiTheme="minorBidi"/>
          <w:sz w:val="24"/>
          <w:szCs w:val="24"/>
          <w:rtl/>
        </w:rPr>
        <w:t xml:space="preserve">יואב אדמוני, </w:t>
      </w:r>
      <w:r w:rsidRPr="00CB2185">
        <w:rPr>
          <w:rFonts w:asciiTheme="minorBidi" w:hAnsiTheme="minorBidi"/>
          <w:sz w:val="24"/>
          <w:szCs w:val="24"/>
        </w:rPr>
        <w:t>Bed Rock</w:t>
      </w:r>
      <w:r w:rsidRPr="00CB2185">
        <w:rPr>
          <w:rFonts w:asciiTheme="minorBidi" w:hAnsiTheme="minorBidi"/>
          <w:sz w:val="24"/>
          <w:szCs w:val="24"/>
          <w:rtl/>
        </w:rPr>
        <w:t>, 2012, תיעוד מיצג</w:t>
      </w:r>
    </w:p>
    <w:p w:rsidR="00CB2185" w:rsidRPr="00CB2185" w:rsidRDefault="00CB2185" w:rsidP="00CB2185">
      <w:pPr>
        <w:spacing w:after="0" w:line="360" w:lineRule="auto"/>
        <w:jc w:val="center"/>
        <w:rPr>
          <w:sz w:val="24"/>
          <w:szCs w:val="24"/>
          <w:rtl/>
        </w:rPr>
      </w:pPr>
    </w:p>
    <w:p w:rsidR="00E70A0F" w:rsidRDefault="00E70A0F" w:rsidP="00CB2185">
      <w:pPr>
        <w:spacing w:after="0" w:line="360" w:lineRule="auto"/>
      </w:pPr>
    </w:p>
    <w:sectPr w:rsidR="00E70A0F" w:rsidSect="007962D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4F0"/>
    <w:rsid w:val="000F74F0"/>
    <w:rsid w:val="00367E16"/>
    <w:rsid w:val="004052AF"/>
    <w:rsid w:val="007962DF"/>
    <w:rsid w:val="007B4E61"/>
    <w:rsid w:val="00A81F0B"/>
    <w:rsid w:val="00CB2185"/>
    <w:rsid w:val="00D57DBC"/>
    <w:rsid w:val="00E7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499DFD-A7DD-4DD7-A0DD-26342ED59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74F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Adi</cp:lastModifiedBy>
  <cp:revision>2</cp:revision>
  <dcterms:created xsi:type="dcterms:W3CDTF">2022-06-12T10:20:00Z</dcterms:created>
  <dcterms:modified xsi:type="dcterms:W3CDTF">2022-06-12T10:20:00Z</dcterms:modified>
</cp:coreProperties>
</file>